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A4" w:rsidRDefault="00D940A4" w:rsidP="00D940A4">
      <w:pPr>
        <w:ind w:left="284"/>
        <w:rPr>
          <w:rFonts w:eastAsia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-361950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0A4" w:rsidRDefault="00D940A4" w:rsidP="00D940A4">
      <w:pPr>
        <w:rPr>
          <w:rFonts w:ascii="Cambria" w:eastAsia="Times New Roman" w:hAnsi="Cambria"/>
          <w:szCs w:val="28"/>
        </w:rPr>
      </w:pPr>
      <w:r>
        <w:rPr>
          <w:rFonts w:ascii="Cambria" w:eastAsia="Times New Roman" w:hAnsi="Cambria"/>
          <w:szCs w:val="28"/>
        </w:rPr>
        <w:t xml:space="preserve">                                                          </w:t>
      </w:r>
    </w:p>
    <w:p w:rsidR="00D940A4" w:rsidRDefault="00D940A4" w:rsidP="00D940A4">
      <w:pPr>
        <w:suppressAutoHyphens/>
        <w:rPr>
          <w:rFonts w:eastAsiaTheme="minorEastAsia"/>
          <w:szCs w:val="28"/>
        </w:rPr>
      </w:pPr>
      <w:r>
        <w:rPr>
          <w:szCs w:val="28"/>
        </w:rPr>
        <w:t xml:space="preserve">                                     РОССИЙСКАЯ ФЕДЕРАЦИЯ</w:t>
      </w:r>
    </w:p>
    <w:p w:rsidR="00D940A4" w:rsidRDefault="00D940A4" w:rsidP="00D940A4">
      <w:pPr>
        <w:rPr>
          <w:szCs w:val="28"/>
        </w:rPr>
      </w:pPr>
      <w:r>
        <w:rPr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D940A4" w:rsidRDefault="00D940A4" w:rsidP="00D940A4">
      <w:pPr>
        <w:keepNext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АДМИНИСТРАЦИЯ МУНИЦИПАЛЬНОГО ОБРАЗОВАНИЯ       </w:t>
      </w:r>
    </w:p>
    <w:p w:rsidR="00D940A4" w:rsidRDefault="00D940A4" w:rsidP="00D940A4">
      <w:pPr>
        <w:rPr>
          <w:szCs w:val="28"/>
        </w:rPr>
      </w:pPr>
      <w:r>
        <w:rPr>
          <w:szCs w:val="28"/>
        </w:rPr>
        <w:t xml:space="preserve">       СЕЛЬСКОГО ПОСЕЛЕНИЯ  «СЕЛЬСОВЕТ «МАЛОАРЕШЕВСКИЙ»</w:t>
      </w:r>
    </w:p>
    <w:p w:rsidR="00D940A4" w:rsidRDefault="00D940A4" w:rsidP="00D940A4">
      <w:pPr>
        <w:rPr>
          <w:rFonts w:eastAsia="Times New Roman"/>
          <w:sz w:val="24"/>
          <w:szCs w:val="24"/>
        </w:rPr>
      </w:pPr>
    </w:p>
    <w:p w:rsidR="00D940A4" w:rsidRDefault="00D940A4" w:rsidP="00D940A4">
      <w:pPr>
        <w:rPr>
          <w:rFonts w:eastAsia="Times New Roman"/>
          <w:sz w:val="22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368806 Респ</w:t>
      </w:r>
      <w:r w:rsidR="00E409E9">
        <w:rPr>
          <w:rFonts w:eastAsia="Times New Roman"/>
          <w:u w:val="single"/>
          <w:lang w:eastAsia="ru-RU"/>
        </w:rPr>
        <w:t xml:space="preserve">ублика </w:t>
      </w:r>
      <w:proofErr w:type="spellStart"/>
      <w:r>
        <w:rPr>
          <w:rFonts w:eastAsia="Times New Roman"/>
          <w:u w:val="single"/>
          <w:lang w:eastAsia="ru-RU"/>
        </w:rPr>
        <w:t>Дагестан</w:t>
      </w:r>
      <w:proofErr w:type="gramStart"/>
      <w:r>
        <w:rPr>
          <w:rFonts w:eastAsia="Times New Roman"/>
          <w:u w:val="single"/>
          <w:lang w:eastAsia="ru-RU"/>
        </w:rPr>
        <w:t>,К</w:t>
      </w:r>
      <w:proofErr w:type="gramEnd"/>
      <w:r>
        <w:rPr>
          <w:rFonts w:eastAsia="Times New Roman"/>
          <w:u w:val="single"/>
          <w:lang w:eastAsia="ru-RU"/>
        </w:rPr>
        <w:t>излярский</w:t>
      </w:r>
      <w:proofErr w:type="spellEnd"/>
      <w:r>
        <w:rPr>
          <w:rFonts w:eastAsia="Times New Roman"/>
          <w:u w:val="single"/>
          <w:lang w:eastAsia="ru-RU"/>
        </w:rPr>
        <w:t xml:space="preserve"> район</w:t>
      </w:r>
      <w:r>
        <w:rPr>
          <w:rFonts w:eastAsia="Times New Roman"/>
          <w:lang w:eastAsia="ru-RU"/>
        </w:rPr>
        <w:t>_____________________________</w:t>
      </w:r>
      <w:r>
        <w:rPr>
          <w:rFonts w:eastAsia="Times New Roman"/>
          <w:u w:val="single"/>
          <w:lang w:eastAsia="ru-RU"/>
        </w:rPr>
        <w:t xml:space="preserve"> </w:t>
      </w:r>
    </w:p>
    <w:p w:rsidR="00D940A4" w:rsidRDefault="00D940A4" w:rsidP="00D940A4">
      <w:pPr>
        <w:rPr>
          <w:rFonts w:eastAsia="Times New Roman"/>
          <w:u w:val="single"/>
          <w:lang w:eastAsia="ru-RU"/>
        </w:rPr>
      </w:pPr>
      <w:proofErr w:type="spellStart"/>
      <w:r>
        <w:rPr>
          <w:rFonts w:eastAsia="Times New Roman"/>
          <w:u w:val="single"/>
          <w:lang w:eastAsia="ru-RU"/>
        </w:rPr>
        <w:t>с</w:t>
      </w:r>
      <w:proofErr w:type="gramStart"/>
      <w:r>
        <w:rPr>
          <w:rFonts w:eastAsia="Times New Roman"/>
          <w:u w:val="single"/>
          <w:lang w:eastAsia="ru-RU"/>
        </w:rPr>
        <w:t>.М</w:t>
      </w:r>
      <w:proofErr w:type="gramEnd"/>
      <w:r>
        <w:rPr>
          <w:rFonts w:eastAsia="Times New Roman"/>
          <w:u w:val="single"/>
          <w:lang w:eastAsia="ru-RU"/>
        </w:rPr>
        <w:t>алая-Арешевка</w:t>
      </w:r>
      <w:proofErr w:type="spellEnd"/>
      <w:r>
        <w:rPr>
          <w:rFonts w:eastAsia="Times New Roman"/>
          <w:u w:val="single"/>
          <w:lang w:eastAsia="ru-RU"/>
        </w:rPr>
        <w:t xml:space="preserve">      </w:t>
      </w:r>
    </w:p>
    <w:p w:rsidR="00D940A4" w:rsidRDefault="00D940A4" w:rsidP="00D940A4">
      <w:pPr>
        <w:rPr>
          <w:szCs w:val="28"/>
        </w:rPr>
      </w:pPr>
    </w:p>
    <w:p w:rsidR="005024DC" w:rsidRDefault="005024DC" w:rsidP="005024DC">
      <w:pPr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                                      </w:t>
      </w:r>
      <w:proofErr w:type="gramStart"/>
      <w:r>
        <w:rPr>
          <w:rFonts w:eastAsia="Times New Roman"/>
          <w:b/>
          <w:sz w:val="24"/>
          <w:szCs w:val="28"/>
          <w:lang w:eastAsia="ru-RU"/>
        </w:rPr>
        <w:t>П</w:t>
      </w:r>
      <w:proofErr w:type="gramEnd"/>
      <w:r>
        <w:rPr>
          <w:rFonts w:eastAsia="Times New Roman"/>
          <w:b/>
          <w:sz w:val="24"/>
          <w:szCs w:val="28"/>
          <w:lang w:eastAsia="ru-RU"/>
        </w:rPr>
        <w:t xml:space="preserve"> О С Т А Н О В Л Е Н И Е</w:t>
      </w:r>
    </w:p>
    <w:p w:rsidR="005024DC" w:rsidRDefault="005024DC" w:rsidP="005024DC">
      <w:pPr>
        <w:tabs>
          <w:tab w:val="left" w:pos="6870"/>
        </w:tabs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«02»07.2021года </w:t>
      </w:r>
      <w:r>
        <w:rPr>
          <w:rFonts w:eastAsia="Times New Roman"/>
          <w:sz w:val="24"/>
          <w:szCs w:val="28"/>
          <w:lang w:eastAsia="ru-RU"/>
        </w:rPr>
        <w:tab/>
        <w:t xml:space="preserve">№ 27 </w:t>
      </w:r>
    </w:p>
    <w:p w:rsidR="005024DC" w:rsidRDefault="005024DC" w:rsidP="005024DC">
      <w:pPr>
        <w:tabs>
          <w:tab w:val="left" w:pos="6870"/>
        </w:tabs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</w:t>
      </w:r>
    </w:p>
    <w:p w:rsidR="005024DC" w:rsidRDefault="005024DC" w:rsidP="005024DC">
      <w:pPr>
        <w:tabs>
          <w:tab w:val="left" w:pos="6870"/>
        </w:tabs>
        <w:rPr>
          <w:rFonts w:eastAsia="Times New Roman"/>
          <w:b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                   </w:t>
      </w:r>
      <w:r>
        <w:rPr>
          <w:rFonts w:eastAsia="Times New Roman"/>
          <w:b/>
          <w:sz w:val="24"/>
          <w:szCs w:val="28"/>
          <w:lang w:eastAsia="ru-RU"/>
        </w:rPr>
        <w:t xml:space="preserve"> </w:t>
      </w:r>
    </w:p>
    <w:p w:rsidR="005024DC" w:rsidRPr="00EA6E3B" w:rsidRDefault="005024DC" w:rsidP="005024DC">
      <w:pPr>
        <w:tabs>
          <w:tab w:val="left" w:pos="687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 w:val="24"/>
          <w:szCs w:val="28"/>
          <w:lang w:eastAsia="ru-RU"/>
        </w:rPr>
        <w:t xml:space="preserve">   </w:t>
      </w:r>
      <w:r w:rsidRPr="00EA6E3B">
        <w:rPr>
          <w:rFonts w:eastAsia="Times New Roman"/>
          <w:b/>
          <w:szCs w:val="28"/>
          <w:lang w:eastAsia="ru-RU"/>
        </w:rPr>
        <w:t xml:space="preserve">                          Об утверждении программы мероприятий </w:t>
      </w:r>
    </w:p>
    <w:p w:rsidR="005024DC" w:rsidRPr="00EA6E3B" w:rsidRDefault="005024DC" w:rsidP="005024DC">
      <w:pPr>
        <w:tabs>
          <w:tab w:val="left" w:pos="1740"/>
        </w:tabs>
        <w:ind w:firstLine="708"/>
        <w:rPr>
          <w:rFonts w:eastAsia="Times New Roman"/>
          <w:b/>
          <w:szCs w:val="28"/>
          <w:lang w:eastAsia="ru-RU"/>
        </w:rPr>
      </w:pPr>
      <w:r w:rsidRPr="00EA6E3B">
        <w:rPr>
          <w:rFonts w:eastAsia="Times New Roman"/>
          <w:szCs w:val="28"/>
          <w:lang w:eastAsia="ru-RU"/>
        </w:rPr>
        <w:tab/>
      </w:r>
      <w:r w:rsidRPr="00EA6E3B">
        <w:rPr>
          <w:rFonts w:eastAsia="Times New Roman"/>
          <w:b/>
          <w:szCs w:val="28"/>
          <w:lang w:eastAsia="ru-RU"/>
        </w:rPr>
        <w:t>направленных на профилактику нарушений</w:t>
      </w:r>
    </w:p>
    <w:p w:rsidR="005024DC" w:rsidRPr="00EA6E3B" w:rsidRDefault="005024DC" w:rsidP="005024DC">
      <w:pPr>
        <w:tabs>
          <w:tab w:val="left" w:pos="1740"/>
        </w:tabs>
        <w:ind w:firstLine="708"/>
        <w:rPr>
          <w:rFonts w:eastAsia="Times New Roman"/>
          <w:b/>
          <w:szCs w:val="28"/>
          <w:lang w:eastAsia="ru-RU"/>
        </w:rPr>
      </w:pPr>
      <w:r w:rsidRPr="00EA6E3B">
        <w:rPr>
          <w:rFonts w:eastAsia="Times New Roman"/>
          <w:szCs w:val="28"/>
          <w:lang w:eastAsia="ru-RU"/>
        </w:rPr>
        <w:tab/>
      </w:r>
      <w:r w:rsidRPr="00EA6E3B">
        <w:rPr>
          <w:rFonts w:eastAsia="Times New Roman"/>
          <w:b/>
          <w:szCs w:val="28"/>
          <w:lang w:eastAsia="ru-RU"/>
        </w:rPr>
        <w:t xml:space="preserve">обязательных требований законодательства  </w:t>
      </w:r>
    </w:p>
    <w:p w:rsidR="005024DC" w:rsidRPr="00EA6E3B" w:rsidRDefault="005024DC" w:rsidP="005024DC">
      <w:pPr>
        <w:tabs>
          <w:tab w:val="left" w:pos="1740"/>
        </w:tabs>
        <w:ind w:firstLine="708"/>
        <w:rPr>
          <w:rFonts w:eastAsia="Times New Roman"/>
          <w:b/>
          <w:szCs w:val="28"/>
          <w:lang w:eastAsia="ru-RU"/>
        </w:rPr>
      </w:pPr>
      <w:r w:rsidRPr="00EA6E3B">
        <w:rPr>
          <w:rFonts w:eastAsia="Times New Roman"/>
          <w:szCs w:val="28"/>
          <w:lang w:eastAsia="ru-RU"/>
        </w:rPr>
        <w:tab/>
      </w:r>
      <w:r w:rsidRPr="00EA6E3B">
        <w:rPr>
          <w:rFonts w:eastAsia="Times New Roman"/>
          <w:b/>
          <w:szCs w:val="28"/>
          <w:lang w:eastAsia="ru-RU"/>
        </w:rPr>
        <w:t>осуществление муниципального контроля по соблюдению</w:t>
      </w:r>
    </w:p>
    <w:p w:rsidR="005024DC" w:rsidRPr="00EA6E3B" w:rsidRDefault="005024DC" w:rsidP="005024DC">
      <w:pPr>
        <w:tabs>
          <w:tab w:val="left" w:pos="1740"/>
        </w:tabs>
        <w:ind w:firstLine="708"/>
        <w:rPr>
          <w:rFonts w:eastAsia="Times New Roman"/>
          <w:b/>
          <w:szCs w:val="28"/>
          <w:lang w:eastAsia="ru-RU"/>
        </w:rPr>
      </w:pPr>
      <w:r w:rsidRPr="00EA6E3B">
        <w:rPr>
          <w:rFonts w:eastAsia="Times New Roman"/>
          <w:szCs w:val="28"/>
          <w:lang w:eastAsia="ru-RU"/>
        </w:rPr>
        <w:tab/>
      </w:r>
      <w:r w:rsidRPr="00EA6E3B">
        <w:rPr>
          <w:rFonts w:eastAsia="Times New Roman"/>
          <w:b/>
          <w:szCs w:val="28"/>
          <w:lang w:eastAsia="ru-RU"/>
        </w:rPr>
        <w:t>правил благоустройства на территории МО СП</w:t>
      </w:r>
    </w:p>
    <w:p w:rsidR="005024DC" w:rsidRPr="00EA6E3B" w:rsidRDefault="005024DC" w:rsidP="005024DC">
      <w:pPr>
        <w:tabs>
          <w:tab w:val="left" w:pos="1740"/>
        </w:tabs>
        <w:ind w:firstLine="708"/>
        <w:rPr>
          <w:rFonts w:eastAsia="Times New Roman"/>
          <w:b/>
          <w:szCs w:val="28"/>
          <w:lang w:eastAsia="ru-RU"/>
        </w:rPr>
      </w:pPr>
      <w:r w:rsidRPr="00EA6E3B">
        <w:rPr>
          <w:rFonts w:eastAsia="Times New Roman"/>
          <w:szCs w:val="28"/>
          <w:lang w:eastAsia="ru-RU"/>
        </w:rPr>
        <w:tab/>
      </w:r>
      <w:r w:rsidRPr="00EA6E3B">
        <w:rPr>
          <w:rFonts w:eastAsia="Times New Roman"/>
          <w:b/>
          <w:szCs w:val="28"/>
          <w:lang w:eastAsia="ru-RU"/>
        </w:rPr>
        <w:t>«сельсовет «</w:t>
      </w:r>
      <w:proofErr w:type="spellStart"/>
      <w:r w:rsidRPr="00EA6E3B">
        <w:rPr>
          <w:rFonts w:eastAsia="Times New Roman"/>
          <w:b/>
          <w:szCs w:val="28"/>
          <w:lang w:eastAsia="ru-RU"/>
        </w:rPr>
        <w:t>Малоарешевский</w:t>
      </w:r>
      <w:proofErr w:type="spellEnd"/>
      <w:r w:rsidRPr="00EA6E3B">
        <w:rPr>
          <w:rFonts w:eastAsia="Times New Roman"/>
          <w:b/>
          <w:szCs w:val="28"/>
          <w:lang w:eastAsia="ru-RU"/>
        </w:rPr>
        <w:t xml:space="preserve">» на 2021 год и плановый </w:t>
      </w:r>
    </w:p>
    <w:p w:rsidR="005024DC" w:rsidRPr="00EA6E3B" w:rsidRDefault="005024DC" w:rsidP="005024DC">
      <w:pPr>
        <w:tabs>
          <w:tab w:val="left" w:pos="1740"/>
        </w:tabs>
        <w:ind w:firstLine="708"/>
        <w:rPr>
          <w:rFonts w:eastAsia="Times New Roman"/>
          <w:b/>
          <w:szCs w:val="28"/>
          <w:lang w:eastAsia="ru-RU"/>
        </w:rPr>
      </w:pPr>
      <w:r w:rsidRPr="00EA6E3B">
        <w:rPr>
          <w:rFonts w:eastAsia="Times New Roman"/>
          <w:szCs w:val="28"/>
          <w:lang w:eastAsia="ru-RU"/>
        </w:rPr>
        <w:t xml:space="preserve"> </w:t>
      </w:r>
      <w:r w:rsidRPr="00EA6E3B">
        <w:rPr>
          <w:rFonts w:eastAsia="Times New Roman"/>
          <w:szCs w:val="28"/>
          <w:lang w:eastAsia="ru-RU"/>
        </w:rPr>
        <w:tab/>
      </w:r>
      <w:r w:rsidRPr="00EA6E3B">
        <w:rPr>
          <w:rFonts w:eastAsia="Times New Roman"/>
          <w:b/>
          <w:szCs w:val="28"/>
          <w:lang w:eastAsia="ru-RU"/>
        </w:rPr>
        <w:t>период 2022 -2023 гг.</w:t>
      </w:r>
    </w:p>
    <w:p w:rsidR="005024DC" w:rsidRDefault="005024DC" w:rsidP="005024DC">
      <w:pPr>
        <w:ind w:firstLine="708"/>
        <w:rPr>
          <w:rFonts w:eastAsia="Times New Roman"/>
          <w:sz w:val="24"/>
          <w:szCs w:val="28"/>
          <w:lang w:eastAsia="ru-RU"/>
        </w:rPr>
      </w:pPr>
    </w:p>
    <w:p w:rsidR="005024DC" w:rsidRDefault="005024DC" w:rsidP="005024DC">
      <w:pPr>
        <w:ind w:firstLine="708"/>
        <w:rPr>
          <w:rFonts w:eastAsia="Times New Roman"/>
          <w:sz w:val="24"/>
          <w:szCs w:val="28"/>
          <w:lang w:eastAsia="ru-RU"/>
        </w:rPr>
      </w:pPr>
    </w:p>
    <w:p w:rsidR="005024DC" w:rsidRDefault="005024DC" w:rsidP="005024DC">
      <w:pPr>
        <w:ind w:firstLine="708"/>
        <w:rPr>
          <w:rFonts w:eastAsia="Times New Roman"/>
          <w:sz w:val="24"/>
          <w:szCs w:val="28"/>
          <w:lang w:eastAsia="ru-RU"/>
        </w:rPr>
      </w:pPr>
      <w:proofErr w:type="gramStart"/>
      <w:r>
        <w:rPr>
          <w:rFonts w:eastAsia="Times New Roman"/>
          <w:sz w:val="24"/>
          <w:szCs w:val="28"/>
          <w:lang w:eastAsia="ru-RU"/>
        </w:rPr>
        <w:t xml:space="preserve">В соответствии с частью 1 статьи 8.2 Федерального закона от 26 декабря 2008 года №294- ФЗ «О защите прав юридических лиц и индивидуальных предпринимателей </w:t>
      </w:r>
      <w:r w:rsidR="00EA6E3B">
        <w:rPr>
          <w:rFonts w:eastAsia="Times New Roman"/>
          <w:sz w:val="24"/>
          <w:szCs w:val="28"/>
          <w:lang w:eastAsia="ru-RU"/>
        </w:rPr>
        <w:t xml:space="preserve">                   </w:t>
      </w:r>
      <w:r>
        <w:rPr>
          <w:rFonts w:eastAsia="Times New Roman"/>
          <w:sz w:val="24"/>
          <w:szCs w:val="28"/>
          <w:lang w:eastAsia="ru-RU"/>
        </w:rPr>
        <w:t>при осуществлении государственного контроля (надзора) и муниципального контроля»,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(надзора), органами муниципального контроля мероприятий по профилактике</w:t>
      </w:r>
      <w:proofErr w:type="gramEnd"/>
      <w:r>
        <w:rPr>
          <w:rFonts w:eastAsia="Times New Roman"/>
          <w:sz w:val="24"/>
          <w:szCs w:val="28"/>
          <w:lang w:eastAsia="ru-RU"/>
        </w:rPr>
        <w:t xml:space="preserve"> нарушений обязательных требований, установленных муниципальными правовыми актами», руководствуясь Уставом Муниципального образования сельского поселения «сельсовет «</w:t>
      </w:r>
      <w:proofErr w:type="spellStart"/>
      <w:r>
        <w:rPr>
          <w:rFonts w:eastAsia="Times New Roman"/>
          <w:sz w:val="24"/>
          <w:szCs w:val="28"/>
          <w:lang w:eastAsia="ru-RU"/>
        </w:rPr>
        <w:t>Малоарешевский</w:t>
      </w:r>
      <w:proofErr w:type="spellEnd"/>
      <w:r>
        <w:rPr>
          <w:rFonts w:eastAsia="Times New Roman"/>
          <w:sz w:val="24"/>
          <w:szCs w:val="28"/>
          <w:lang w:eastAsia="ru-RU"/>
        </w:rPr>
        <w:t>», Администрация муниципального образования сельского поселения «сельсовет «</w:t>
      </w:r>
      <w:proofErr w:type="spellStart"/>
      <w:r>
        <w:rPr>
          <w:rFonts w:eastAsia="Times New Roman"/>
          <w:sz w:val="24"/>
          <w:szCs w:val="28"/>
          <w:lang w:eastAsia="ru-RU"/>
        </w:rPr>
        <w:t>Малоарешевский</w:t>
      </w:r>
      <w:proofErr w:type="spellEnd"/>
      <w:r>
        <w:rPr>
          <w:rFonts w:eastAsia="Times New Roman"/>
          <w:sz w:val="24"/>
          <w:szCs w:val="28"/>
          <w:lang w:eastAsia="ru-RU"/>
        </w:rPr>
        <w:t xml:space="preserve">» </w:t>
      </w:r>
    </w:p>
    <w:p w:rsidR="005024DC" w:rsidRDefault="005024DC" w:rsidP="005024DC">
      <w:pPr>
        <w:ind w:firstLine="708"/>
        <w:rPr>
          <w:rFonts w:eastAsia="Times New Roman"/>
          <w:sz w:val="24"/>
          <w:szCs w:val="28"/>
          <w:lang w:eastAsia="ru-RU"/>
        </w:rPr>
      </w:pPr>
    </w:p>
    <w:p w:rsidR="005024DC" w:rsidRDefault="005024DC" w:rsidP="005024DC">
      <w:pPr>
        <w:ind w:firstLine="708"/>
        <w:rPr>
          <w:rFonts w:eastAsia="Times New Roman"/>
          <w:b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 xml:space="preserve">                                 </w:t>
      </w:r>
      <w:r>
        <w:rPr>
          <w:rFonts w:eastAsia="Times New Roman"/>
          <w:b/>
          <w:sz w:val="24"/>
          <w:szCs w:val="28"/>
          <w:lang w:eastAsia="ru-RU"/>
        </w:rPr>
        <w:t>ПОСТАНОВЛЯЕТ</w:t>
      </w:r>
    </w:p>
    <w:p w:rsidR="005024DC" w:rsidRDefault="005024DC" w:rsidP="005024DC">
      <w:pPr>
        <w:rPr>
          <w:rFonts w:eastAsia="Times New Roman"/>
          <w:sz w:val="24"/>
          <w:szCs w:val="28"/>
          <w:lang w:eastAsia="ru-RU"/>
        </w:rPr>
      </w:pPr>
    </w:p>
    <w:p w:rsidR="005024DC" w:rsidRDefault="005024DC" w:rsidP="005024DC">
      <w:pPr>
        <w:rPr>
          <w:rFonts w:eastAsia="Times New Roman"/>
          <w:szCs w:val="28"/>
          <w:lang w:eastAsia="ru-RU"/>
        </w:rPr>
      </w:pPr>
    </w:p>
    <w:p w:rsidR="005024DC" w:rsidRDefault="005024DC" w:rsidP="005024DC">
      <w:pPr>
        <w:numPr>
          <w:ilvl w:val="0"/>
          <w:numId w:val="3"/>
        </w:numPr>
        <w:ind w:left="70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МО СП «сельсовет «</w:t>
      </w:r>
      <w:proofErr w:type="spellStart"/>
      <w:r>
        <w:rPr>
          <w:rFonts w:eastAsia="Times New Roman"/>
          <w:szCs w:val="28"/>
          <w:lang w:eastAsia="ru-RU"/>
        </w:rPr>
        <w:t>Малоарешевский</w:t>
      </w:r>
      <w:proofErr w:type="spellEnd"/>
      <w:r>
        <w:rPr>
          <w:rFonts w:eastAsia="Times New Roman"/>
          <w:szCs w:val="28"/>
          <w:lang w:eastAsia="ru-RU"/>
        </w:rPr>
        <w:t>»  на 2021 год и плановый период 2022 -2023 гг., согласно приложению.</w:t>
      </w:r>
    </w:p>
    <w:p w:rsidR="005024DC" w:rsidRDefault="005024DC" w:rsidP="005024DC">
      <w:pPr>
        <w:numPr>
          <w:ilvl w:val="0"/>
          <w:numId w:val="3"/>
        </w:numPr>
        <w:ind w:left="705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 xml:space="preserve">Опубликовать НПА « Об утверждении программы мероприятий, направленных на профилактику нарушений обязательных требований </w:t>
      </w:r>
      <w:r>
        <w:rPr>
          <w:rFonts w:eastAsia="Times New Roman"/>
          <w:szCs w:val="28"/>
          <w:lang w:eastAsia="ru-RU"/>
        </w:rPr>
        <w:lastRenderedPageBreak/>
        <w:t>законодательства при осуществлении муниципального контроля по соблюдению правил благоустройства на территории МО СП «сельсовет «</w:t>
      </w:r>
      <w:proofErr w:type="spellStart"/>
      <w:r>
        <w:rPr>
          <w:rFonts w:eastAsia="Times New Roman"/>
          <w:szCs w:val="28"/>
          <w:lang w:eastAsia="ru-RU"/>
        </w:rPr>
        <w:t>Малоарешевский</w:t>
      </w:r>
      <w:proofErr w:type="spellEnd"/>
      <w:r>
        <w:rPr>
          <w:rFonts w:eastAsia="Times New Roman"/>
          <w:szCs w:val="28"/>
          <w:lang w:eastAsia="ru-RU"/>
        </w:rPr>
        <w:t>»  на 2021 год и плановый период 2022 -2023 гг.» в СМИ и разместить на официальном сайте муниципального образования сельского поселения «сельсовет «</w:t>
      </w:r>
      <w:proofErr w:type="spellStart"/>
      <w:r>
        <w:rPr>
          <w:rFonts w:eastAsia="Times New Roman"/>
          <w:szCs w:val="28"/>
          <w:lang w:eastAsia="ru-RU"/>
        </w:rPr>
        <w:t>Малоарешевский</w:t>
      </w:r>
      <w:proofErr w:type="spellEnd"/>
      <w:r>
        <w:rPr>
          <w:rFonts w:eastAsia="Times New Roman"/>
          <w:szCs w:val="28"/>
          <w:lang w:eastAsia="ru-RU"/>
        </w:rPr>
        <w:t>» в сети «Интернет»</w:t>
      </w:r>
      <w:proofErr w:type="gramEnd"/>
    </w:p>
    <w:p w:rsidR="005024DC" w:rsidRDefault="005024DC" w:rsidP="005024DC">
      <w:pPr>
        <w:numPr>
          <w:ilvl w:val="0"/>
          <w:numId w:val="3"/>
        </w:numPr>
        <w:ind w:left="705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Направить НПА « 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МО СП «сельсовет «</w:t>
      </w:r>
      <w:proofErr w:type="spellStart"/>
      <w:r>
        <w:rPr>
          <w:rFonts w:eastAsia="Times New Roman"/>
          <w:szCs w:val="28"/>
          <w:lang w:eastAsia="ru-RU"/>
        </w:rPr>
        <w:t>Малоарешевский</w:t>
      </w:r>
      <w:proofErr w:type="spellEnd"/>
      <w:r>
        <w:rPr>
          <w:rFonts w:eastAsia="Times New Roman"/>
          <w:szCs w:val="28"/>
          <w:lang w:eastAsia="ru-RU"/>
        </w:rPr>
        <w:t>»  на 2021 год и плановый период 2022 -2023 гг.» в Министерство юстиции РД для включения в регистр муниципальных нормативных правовых актов в установленный законом срок.</w:t>
      </w:r>
      <w:proofErr w:type="gramEnd"/>
    </w:p>
    <w:p w:rsidR="005024DC" w:rsidRDefault="005024DC" w:rsidP="005024DC">
      <w:pPr>
        <w:numPr>
          <w:ilvl w:val="0"/>
          <w:numId w:val="3"/>
        </w:numPr>
        <w:ind w:left="705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течение 30 дней после дня принятия направить НПА « 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МО СП «сельсовет «</w:t>
      </w:r>
      <w:proofErr w:type="spellStart"/>
      <w:r>
        <w:rPr>
          <w:rFonts w:eastAsia="Times New Roman"/>
          <w:szCs w:val="28"/>
          <w:lang w:eastAsia="ru-RU"/>
        </w:rPr>
        <w:t>Малоарешевски</w:t>
      </w:r>
      <w:proofErr w:type="spellEnd"/>
      <w:r>
        <w:rPr>
          <w:rFonts w:eastAsia="Times New Roman"/>
          <w:szCs w:val="28"/>
          <w:lang w:eastAsia="ru-RU"/>
        </w:rPr>
        <w:t>»  на 2021 год и плановый период 2022 -2023 гг.» в прокуратуру для проведения антикоррупционной экспертизы и проверки на предмет законности.</w:t>
      </w:r>
      <w:proofErr w:type="gramEnd"/>
    </w:p>
    <w:p w:rsidR="005024DC" w:rsidRDefault="005024DC" w:rsidP="005024DC">
      <w:pPr>
        <w:numPr>
          <w:ilvl w:val="0"/>
          <w:numId w:val="3"/>
        </w:numPr>
        <w:ind w:left="705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исполнением настоящего Нормативного правового акта оставляю за собой.</w:t>
      </w:r>
    </w:p>
    <w:p w:rsidR="005024DC" w:rsidRDefault="005024DC" w:rsidP="005024DC">
      <w:pPr>
        <w:ind w:left="705"/>
        <w:rPr>
          <w:rFonts w:eastAsia="Times New Roman"/>
          <w:szCs w:val="28"/>
          <w:lang w:eastAsia="ru-RU"/>
        </w:rPr>
      </w:pPr>
    </w:p>
    <w:p w:rsidR="005024DC" w:rsidRDefault="005024DC" w:rsidP="005024DC">
      <w:pPr>
        <w:ind w:left="705"/>
        <w:rPr>
          <w:rFonts w:eastAsia="Times New Roman"/>
          <w:szCs w:val="28"/>
          <w:lang w:eastAsia="ru-RU"/>
        </w:rPr>
      </w:pPr>
    </w:p>
    <w:p w:rsidR="005024DC" w:rsidRDefault="005024DC" w:rsidP="005024DC">
      <w:pPr>
        <w:ind w:left="705"/>
        <w:rPr>
          <w:rFonts w:eastAsia="Times New Roman"/>
          <w:szCs w:val="28"/>
          <w:lang w:eastAsia="ru-RU"/>
        </w:rPr>
      </w:pPr>
    </w:p>
    <w:p w:rsidR="005024DC" w:rsidRDefault="005024DC" w:rsidP="005024DC">
      <w:pPr>
        <w:ind w:left="705"/>
        <w:rPr>
          <w:rFonts w:eastAsia="Times New Roman"/>
          <w:szCs w:val="28"/>
          <w:lang w:eastAsia="ru-RU"/>
        </w:rPr>
      </w:pPr>
    </w:p>
    <w:p w:rsidR="005024DC" w:rsidRDefault="005024DC" w:rsidP="005024DC">
      <w:pPr>
        <w:ind w:left="705"/>
        <w:rPr>
          <w:rFonts w:eastAsia="Times New Roman"/>
          <w:szCs w:val="28"/>
          <w:lang w:eastAsia="ru-RU"/>
        </w:rPr>
      </w:pPr>
    </w:p>
    <w:p w:rsidR="005024DC" w:rsidRDefault="005024DC" w:rsidP="005024DC">
      <w:pPr>
        <w:ind w:left="705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МО СП</w:t>
      </w:r>
    </w:p>
    <w:p w:rsidR="005024DC" w:rsidRDefault="005024DC" w:rsidP="005024DC">
      <w:pPr>
        <w:tabs>
          <w:tab w:val="left" w:pos="546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«сельсовет «</w:t>
      </w:r>
      <w:proofErr w:type="spellStart"/>
      <w:r>
        <w:rPr>
          <w:rFonts w:eastAsia="Times New Roman"/>
          <w:szCs w:val="28"/>
          <w:lang w:eastAsia="ru-RU"/>
        </w:rPr>
        <w:t>Малоарешевский</w:t>
      </w:r>
      <w:proofErr w:type="spellEnd"/>
      <w:r>
        <w:rPr>
          <w:rFonts w:eastAsia="Times New Roman"/>
          <w:szCs w:val="28"/>
          <w:lang w:eastAsia="ru-RU"/>
        </w:rPr>
        <w:t xml:space="preserve">»            </w:t>
      </w:r>
      <w:r>
        <w:rPr>
          <w:rFonts w:eastAsia="Times New Roman"/>
          <w:szCs w:val="28"/>
          <w:lang w:eastAsia="ru-RU"/>
        </w:rPr>
        <w:tab/>
        <w:t xml:space="preserve">          М.И.Магомедов</w:t>
      </w: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F27287" w:rsidRDefault="00F27287" w:rsidP="00D940A4">
      <w:pPr>
        <w:rPr>
          <w:szCs w:val="28"/>
        </w:rPr>
      </w:pPr>
    </w:p>
    <w:p w:rsidR="00D940A4" w:rsidRDefault="00D940A4" w:rsidP="00D940A4">
      <w:pPr>
        <w:rPr>
          <w:szCs w:val="28"/>
        </w:rPr>
      </w:pPr>
    </w:p>
    <w:p w:rsidR="00D940A4" w:rsidRDefault="00D940A4" w:rsidP="00D940A4">
      <w:pPr>
        <w:rPr>
          <w:sz w:val="26"/>
          <w:szCs w:val="26"/>
        </w:rPr>
      </w:pPr>
    </w:p>
    <w:p w:rsidR="00D940A4" w:rsidRDefault="00D940A4" w:rsidP="00D940A4">
      <w:pPr>
        <w:rPr>
          <w:sz w:val="26"/>
          <w:szCs w:val="26"/>
        </w:rPr>
      </w:pPr>
    </w:p>
    <w:p w:rsidR="005024DC" w:rsidRDefault="005024DC" w:rsidP="00D940A4">
      <w:pPr>
        <w:rPr>
          <w:sz w:val="26"/>
          <w:szCs w:val="26"/>
        </w:rPr>
      </w:pPr>
    </w:p>
    <w:p w:rsidR="005024DC" w:rsidRDefault="005024DC" w:rsidP="00D940A4">
      <w:pPr>
        <w:rPr>
          <w:sz w:val="26"/>
          <w:szCs w:val="26"/>
        </w:rPr>
      </w:pPr>
    </w:p>
    <w:p w:rsidR="005024DC" w:rsidRDefault="005024DC" w:rsidP="00D940A4">
      <w:pPr>
        <w:rPr>
          <w:sz w:val="26"/>
          <w:szCs w:val="26"/>
        </w:rPr>
      </w:pPr>
    </w:p>
    <w:p w:rsidR="005024DC" w:rsidRDefault="005024DC" w:rsidP="00D940A4">
      <w:pPr>
        <w:rPr>
          <w:sz w:val="26"/>
          <w:szCs w:val="26"/>
        </w:rPr>
      </w:pPr>
    </w:p>
    <w:p w:rsidR="005024DC" w:rsidRDefault="005024DC" w:rsidP="00D940A4">
      <w:pPr>
        <w:rPr>
          <w:sz w:val="26"/>
          <w:szCs w:val="26"/>
        </w:rPr>
      </w:pPr>
    </w:p>
    <w:p w:rsidR="00D940A4" w:rsidRDefault="00D940A4" w:rsidP="00D940A4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D940A4" w:rsidRDefault="00D940A4" w:rsidP="00D940A4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  <w:r>
        <w:rPr>
          <w:rFonts w:ascii="Times New Roman" w:hAnsi="Times New Roman" w:cs="Times New Roman"/>
          <w:sz w:val="24"/>
        </w:rPr>
        <w:br/>
        <w:t>МО СП «сельсовет «</w:t>
      </w:r>
      <w:proofErr w:type="spellStart"/>
      <w:r>
        <w:rPr>
          <w:rFonts w:ascii="Times New Roman" w:hAnsi="Times New Roman" w:cs="Times New Roman"/>
          <w:sz w:val="24"/>
        </w:rPr>
        <w:t>Малоарешевский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D940A4" w:rsidRDefault="00D940A4" w:rsidP="00D940A4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от «02»07.2021г            №27    </w:t>
      </w:r>
    </w:p>
    <w:p w:rsidR="00D940A4" w:rsidRDefault="00D940A4" w:rsidP="00D940A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ar28"/>
      <w:bookmarkEnd w:id="0"/>
      <w:r>
        <w:rPr>
          <w:rFonts w:ascii="Times New Roman" w:hAnsi="Times New Roman" w:cs="Times New Roman"/>
          <w:b w:val="0"/>
          <w:sz w:val="28"/>
        </w:rPr>
        <w:t>Программа</w:t>
      </w:r>
    </w:p>
    <w:p w:rsidR="00D940A4" w:rsidRDefault="00D940A4" w:rsidP="00D940A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мероприятий,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МО СП «сельсовет «</w:t>
      </w:r>
      <w:proofErr w:type="spellStart"/>
      <w:r>
        <w:rPr>
          <w:rFonts w:ascii="Times New Roman" w:hAnsi="Times New Roman" w:cs="Times New Roman"/>
          <w:b w:val="0"/>
          <w:sz w:val="28"/>
        </w:rPr>
        <w:t>Малоарешевский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» </w:t>
      </w:r>
    </w:p>
    <w:p w:rsidR="00D940A4" w:rsidRDefault="00D940A4" w:rsidP="00D940A4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2021 год и плановый период 2022 – 2023 </w:t>
      </w:r>
      <w:r>
        <w:rPr>
          <w:rFonts w:ascii="Times New Roman" w:hAnsi="Times New Roman" w:cs="Times New Roman"/>
          <w:b w:val="0"/>
          <w:sz w:val="28"/>
        </w:rPr>
        <w:t>(далее – программа)</w:t>
      </w:r>
    </w:p>
    <w:p w:rsidR="00D940A4" w:rsidRDefault="00D940A4" w:rsidP="00D940A4">
      <w:pPr>
        <w:pStyle w:val="Default"/>
        <w:jc w:val="center"/>
        <w:rPr>
          <w:bCs/>
          <w:sz w:val="26"/>
          <w:szCs w:val="26"/>
        </w:rPr>
      </w:pPr>
    </w:p>
    <w:p w:rsidR="00D940A4" w:rsidRDefault="00D940A4" w:rsidP="00D940A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D940A4" w:rsidRDefault="00D940A4" w:rsidP="00D940A4">
      <w:pPr>
        <w:pStyle w:val="Default"/>
        <w:rPr>
          <w:b/>
          <w:bCs/>
          <w:sz w:val="26"/>
          <w:szCs w:val="26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3794"/>
        <w:gridCol w:w="5493"/>
      </w:tblGrid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jc w:val="center"/>
              <w:rPr>
                <w:b/>
                <w:bCs/>
                <w:szCs w:val="26"/>
              </w:rPr>
            </w:pPr>
            <w:r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 w:rsidP="00D940A4">
            <w:pPr>
              <w:pStyle w:val="Default"/>
              <w:jc w:val="center"/>
              <w:rPr>
                <w:b/>
                <w:bCs/>
                <w:szCs w:val="26"/>
              </w:rPr>
            </w:pPr>
            <w:r>
              <w:rPr>
                <w:szCs w:val="23"/>
              </w:rPr>
              <w:t>Программа профилактики нарушений в МО СП «сельсовет «</w:t>
            </w:r>
            <w:proofErr w:type="spellStart"/>
            <w:r>
              <w:rPr>
                <w:szCs w:val="23"/>
              </w:rPr>
              <w:t>Малоарешевский</w:t>
            </w:r>
            <w:proofErr w:type="spellEnd"/>
            <w:r>
              <w:rPr>
                <w:szCs w:val="23"/>
              </w:rPr>
              <w:t xml:space="preserve">» </w:t>
            </w:r>
            <w:r>
              <w:t>на 2021 год и плановый период 2022 – 2023 гг.</w:t>
            </w:r>
          </w:p>
        </w:tc>
      </w:tr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jc w:val="both"/>
              <w:rPr>
                <w:b/>
                <w:bCs/>
                <w:szCs w:val="26"/>
              </w:rPr>
            </w:pPr>
            <w:proofErr w:type="gramStart"/>
            <w:r>
              <w:rPr>
                <w:szCs w:val="23"/>
              </w:rPr>
              <w:t>Федеральный закон от 26 декабря 2008 года</w:t>
            </w:r>
            <w:r>
              <w:rPr>
                <w:szCs w:val="23"/>
              </w:rPr>
              <w:br/>
              <w:t xml:space="preserve">№ 294-ФЗ «О защите прав юридических лиц </w:t>
            </w:r>
            <w:r>
              <w:rPr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>
              <w:rPr>
                <w:color w:val="auto"/>
                <w:szCs w:val="23"/>
              </w:rPr>
              <w:br/>
              <w:t>от 27 марта 2018 года № 2</w:t>
            </w:r>
            <w:proofErr w:type="gramEnd"/>
          </w:p>
        </w:tc>
      </w:tr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Pr="00D940A4" w:rsidRDefault="00D940A4" w:rsidP="00D940A4">
            <w:pPr>
              <w:pStyle w:val="Default"/>
              <w:jc w:val="both"/>
              <w:rPr>
                <w:bCs/>
                <w:color w:val="FF0000"/>
                <w:szCs w:val="26"/>
              </w:rPr>
            </w:pPr>
            <w:r w:rsidRPr="00D940A4">
              <w:rPr>
                <w:bCs/>
                <w:color w:val="auto"/>
                <w:szCs w:val="26"/>
              </w:rPr>
              <w:t>Администрация МО СП «сельсовет «</w:t>
            </w:r>
            <w:proofErr w:type="spellStart"/>
            <w:r>
              <w:rPr>
                <w:bCs/>
                <w:color w:val="auto"/>
                <w:szCs w:val="26"/>
              </w:rPr>
              <w:t>Малоарешевский</w:t>
            </w:r>
            <w:proofErr w:type="spellEnd"/>
            <w:r w:rsidRPr="00D940A4">
              <w:rPr>
                <w:bCs/>
                <w:color w:val="auto"/>
                <w:szCs w:val="26"/>
              </w:rPr>
              <w:t>»</w:t>
            </w:r>
          </w:p>
        </w:tc>
      </w:tr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Цели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  <w:t>- создание мотивации к добросовестному поведению подконтрольных субъектов;</w:t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  <w:t>- снижение уровня ущерба охраняемым законом ценностям.</w:t>
            </w:r>
          </w:p>
        </w:tc>
      </w:tr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</w:pPr>
            <w:r>
              <w:t>Задачи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укрепление системы профилактики нарушений обязательных требований путем активизации профилактической деятельности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- выявление причин, факторов и условий, способствующих нарушениям требований законодательства в сфере благоустройства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- повышение правовой культуры подконтрольных субъектов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- повышение прозрачности осуществляемой администрацией контрольной деятельности и формирование у всех участников контрольной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единого понимания обязательных требований.</w:t>
            </w:r>
          </w:p>
        </w:tc>
      </w:tr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Default="00D940A4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lastRenderedPageBreak/>
              <w:t xml:space="preserve">Сроки и этапы реализации программы </w:t>
            </w:r>
          </w:p>
          <w:p w:rsidR="00D940A4" w:rsidRDefault="00D940A4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jc w:val="both"/>
              <w:rPr>
                <w:b/>
                <w:color w:val="FF0000"/>
              </w:rPr>
            </w:pPr>
            <w:r>
              <w:t>2021 год и плановый период 2022 – 2023 гг.</w:t>
            </w:r>
          </w:p>
        </w:tc>
      </w:tr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A4" w:rsidRDefault="00D940A4">
            <w:pPr>
              <w:pStyle w:val="Default"/>
            </w:pPr>
            <w:r>
              <w:t xml:space="preserve">Ожидаемые конечные результаты реализации программы </w:t>
            </w:r>
          </w:p>
          <w:p w:rsidR="00D940A4" w:rsidRDefault="00D940A4">
            <w:pPr>
              <w:pStyle w:val="Default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 снижение рисков причинения вреда охраняемым законом ценностям;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 увеличение доли законопослушных подконтрольных субъектов – развитие системы профилактических мероприятий контрольного органа;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внедрение различных способов профилактики;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 </w:t>
            </w:r>
            <w:r>
              <w:t xml:space="preserve">разработка и внедрение технологий профилактической работы внутри контрольного органа;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 </w:t>
            </w:r>
            <w:r>
              <w:t xml:space="preserve">разработка образцов эффективного, законопослушного поведения подконтрольных субъектов;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 </w:t>
            </w:r>
            <w:r>
              <w:t xml:space="preserve"> обеспечение квалифицированной профилактической работы должностных лиц контрольного органа;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 повышение прозрачности деятельности контрольного органа;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 уменьшение административной нагрузки </w:t>
            </w:r>
            <w:r>
              <w:br/>
            </w:r>
            <w:proofErr w:type="gramStart"/>
            <w:r>
              <w:t>на</w:t>
            </w:r>
            <w:proofErr w:type="gramEnd"/>
            <w:r>
              <w:t xml:space="preserve"> подконтрольных субъектов;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 повышение уровня правовой грамотности подконтрольных субъектов;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обеспечение единообразия понимания предмета контроля подконтрольными субъектами; </w:t>
            </w:r>
          </w:p>
          <w:p w:rsidR="00D940A4" w:rsidRDefault="00D940A4">
            <w:pPr>
              <w:pStyle w:val="Default"/>
              <w:jc w:val="both"/>
            </w:pPr>
            <w:r>
              <w:rPr>
                <w:b/>
              </w:rPr>
              <w:t>-</w:t>
            </w:r>
            <w:r>
              <w:t xml:space="preserve"> мотивация подконтрольных субъектов </w:t>
            </w:r>
            <w:r>
              <w:br/>
              <w:t xml:space="preserve">к добросовестному поведению; </w:t>
            </w:r>
          </w:p>
          <w:p w:rsidR="00D940A4" w:rsidRDefault="00D940A4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-</w:t>
            </w:r>
            <w:r>
              <w:rPr>
                <w:color w:val="auto"/>
              </w:rPr>
              <w:t>повышение эффективности профилактической работы, проводимой администрацией, по предупреждению нарушений субъектами профилактики требований законодательства РФ;</w:t>
            </w:r>
          </w:p>
          <w:p w:rsidR="00D940A4" w:rsidRDefault="00D940A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D940A4" w:rsidRDefault="00D940A4">
            <w:pPr>
              <w:pStyle w:val="Default"/>
              <w:jc w:val="both"/>
              <w:rPr>
                <w:b/>
                <w:iCs/>
                <w:color w:val="auto"/>
              </w:rPr>
            </w:pPr>
            <w:r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</w:t>
            </w:r>
          </w:p>
        </w:tc>
      </w:tr>
      <w:tr w:rsidR="00D940A4" w:rsidTr="00D940A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</w:pPr>
            <w:r>
              <w:t>Структура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A4" w:rsidRDefault="00D940A4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D940A4" w:rsidRDefault="00D940A4" w:rsidP="00D940A4">
      <w:pPr>
        <w:pStyle w:val="Default"/>
        <w:rPr>
          <w:b/>
          <w:bCs/>
          <w:sz w:val="26"/>
          <w:szCs w:val="26"/>
        </w:rPr>
      </w:pPr>
    </w:p>
    <w:p w:rsidR="00D940A4" w:rsidRDefault="00D940A4" w:rsidP="00D940A4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D940A4" w:rsidRDefault="00D940A4" w:rsidP="00D940A4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D940A4" w:rsidRDefault="00D940A4" w:rsidP="00D940A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1.1 </w:t>
      </w:r>
      <w:r>
        <w:rPr>
          <w:sz w:val="28"/>
          <w:szCs w:val="28"/>
        </w:rPr>
        <w:t>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D940A4" w:rsidRDefault="00D940A4" w:rsidP="00D940A4">
      <w:pPr>
        <w:pStyle w:val="a3"/>
        <w:spacing w:before="0" w:beforeAutospacing="0" w:after="0" w:afterAutospacing="0" w:line="276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1.2 Функции муниципального контроля по благоустройству МО СП «сельсовет «</w:t>
      </w:r>
      <w:proofErr w:type="spellStart"/>
      <w:r>
        <w:rPr>
          <w:bCs/>
          <w:kern w:val="24"/>
          <w:sz w:val="28"/>
          <w:szCs w:val="28"/>
        </w:rPr>
        <w:t>Малоарешевский</w:t>
      </w:r>
      <w:proofErr w:type="spellEnd"/>
      <w:r>
        <w:rPr>
          <w:bCs/>
          <w:kern w:val="24"/>
          <w:sz w:val="28"/>
          <w:szCs w:val="28"/>
        </w:rPr>
        <w:t xml:space="preserve">» осуществляет ведущий специалист по </w:t>
      </w:r>
      <w:r>
        <w:rPr>
          <w:bCs/>
          <w:kern w:val="24"/>
          <w:sz w:val="28"/>
          <w:szCs w:val="28"/>
        </w:rPr>
        <w:lastRenderedPageBreak/>
        <w:t>земельному и муниципальному хозяйству администрации МО СП «сельсовет «</w:t>
      </w:r>
      <w:proofErr w:type="spellStart"/>
      <w:r>
        <w:rPr>
          <w:bCs/>
          <w:kern w:val="24"/>
          <w:sz w:val="28"/>
          <w:szCs w:val="28"/>
        </w:rPr>
        <w:t>Малоарешевский</w:t>
      </w:r>
      <w:proofErr w:type="spellEnd"/>
      <w:r>
        <w:rPr>
          <w:bCs/>
          <w:kern w:val="24"/>
          <w:sz w:val="28"/>
          <w:szCs w:val="28"/>
        </w:rPr>
        <w:t>» на основании распоряжения главы МО СП «сельсовет «</w:t>
      </w:r>
      <w:proofErr w:type="spellStart"/>
      <w:r>
        <w:rPr>
          <w:bCs/>
          <w:kern w:val="24"/>
          <w:sz w:val="28"/>
          <w:szCs w:val="28"/>
        </w:rPr>
        <w:t>Малоарешевский</w:t>
      </w:r>
      <w:proofErr w:type="spellEnd"/>
      <w:r>
        <w:rPr>
          <w:bCs/>
          <w:kern w:val="24"/>
          <w:sz w:val="28"/>
          <w:szCs w:val="28"/>
        </w:rPr>
        <w:t>».</w:t>
      </w:r>
    </w:p>
    <w:p w:rsidR="00D940A4" w:rsidRDefault="00D940A4" w:rsidP="00D940A4">
      <w:pPr>
        <w:pStyle w:val="a3"/>
        <w:spacing w:before="0" w:beforeAutospacing="0" w:after="0" w:afterAutospacing="0" w:line="276" w:lineRule="auto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>1.3</w:t>
      </w:r>
      <w:proofErr w:type="gramStart"/>
      <w:r>
        <w:rPr>
          <w:bCs/>
          <w:kern w:val="24"/>
          <w:sz w:val="28"/>
          <w:szCs w:val="28"/>
        </w:rPr>
        <w:t xml:space="preserve"> В</w:t>
      </w:r>
      <w:proofErr w:type="gramEnd"/>
      <w:r>
        <w:rPr>
          <w:bCs/>
          <w:kern w:val="24"/>
          <w:sz w:val="28"/>
          <w:szCs w:val="28"/>
        </w:rPr>
        <w:t xml:space="preserve"> соответствии с действующим законодательством, муниципальный контроль по благоустройству МО СП «сельсовет «</w:t>
      </w:r>
      <w:proofErr w:type="spellStart"/>
      <w:r>
        <w:rPr>
          <w:bCs/>
          <w:kern w:val="24"/>
          <w:sz w:val="28"/>
          <w:szCs w:val="28"/>
        </w:rPr>
        <w:t>Малоарешевский</w:t>
      </w:r>
      <w:proofErr w:type="spellEnd"/>
      <w:r>
        <w:rPr>
          <w:bCs/>
          <w:kern w:val="24"/>
          <w:sz w:val="28"/>
          <w:szCs w:val="28"/>
        </w:rPr>
        <w:t>» осуществляется в форме проведения плановых и внеплановых проверок соблюдения обязательных требований, установленных законодательством РФ.</w:t>
      </w:r>
    </w:p>
    <w:p w:rsidR="00D940A4" w:rsidRDefault="00D940A4" w:rsidP="00D940A4">
      <w:pPr>
        <w:jc w:val="both"/>
        <w:rPr>
          <w:rStyle w:val="12"/>
          <w:szCs w:val="28"/>
        </w:rPr>
      </w:pPr>
      <w:r>
        <w:rPr>
          <w:szCs w:val="28"/>
        </w:rPr>
        <w:tab/>
        <w:t>1.4 Объектами профилактических мероприятий при осуществлении муниципального контроля по благоустройству МО СП «сельсовет «</w:t>
      </w:r>
      <w:proofErr w:type="spellStart"/>
      <w:r>
        <w:rPr>
          <w:szCs w:val="28"/>
        </w:rPr>
        <w:t>Малоарешевский</w:t>
      </w:r>
      <w:proofErr w:type="spellEnd"/>
      <w:r>
        <w:rPr>
          <w:szCs w:val="28"/>
        </w:rPr>
        <w:t>» являются юридические лица, индивидуальные предприниматели, граждане.</w:t>
      </w:r>
    </w:p>
    <w:p w:rsidR="00D940A4" w:rsidRDefault="00D940A4" w:rsidP="00D940A4">
      <w:pPr>
        <w:ind w:firstLine="708"/>
        <w:jc w:val="both"/>
      </w:pPr>
      <w:r>
        <w:rPr>
          <w:szCs w:val="28"/>
        </w:rPr>
        <w:t>В целях профилактики нарушений обязательных требований законодательства на официальном сайте муниципального образования МО СП «сельсовет «</w:t>
      </w:r>
      <w:proofErr w:type="spellStart"/>
      <w:r>
        <w:rPr>
          <w:szCs w:val="28"/>
        </w:rPr>
        <w:t>Малоарешевский</w:t>
      </w:r>
      <w:proofErr w:type="spellEnd"/>
      <w:r>
        <w:rPr>
          <w:szCs w:val="28"/>
        </w:rPr>
        <w:t xml:space="preserve">»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 </w:t>
      </w:r>
      <w:r>
        <w:rPr>
          <w:bCs/>
          <w:kern w:val="24"/>
          <w:szCs w:val="28"/>
        </w:rPr>
        <w:t>по благоустройству МО СП «сельсовет «</w:t>
      </w:r>
      <w:proofErr w:type="spellStart"/>
      <w:r>
        <w:rPr>
          <w:bCs/>
          <w:kern w:val="24"/>
          <w:szCs w:val="28"/>
        </w:rPr>
        <w:t>Малоарешевский</w:t>
      </w:r>
      <w:proofErr w:type="spellEnd"/>
      <w:r>
        <w:rPr>
          <w:bCs/>
          <w:kern w:val="24"/>
          <w:szCs w:val="28"/>
        </w:rPr>
        <w:t>»</w:t>
      </w:r>
      <w:r>
        <w:rPr>
          <w:szCs w:val="28"/>
        </w:rPr>
        <w:t>.</w:t>
      </w:r>
    </w:p>
    <w:p w:rsidR="00D940A4" w:rsidRDefault="00D940A4" w:rsidP="00D940A4">
      <w:pPr>
        <w:ind w:firstLine="708"/>
        <w:jc w:val="both"/>
        <w:rPr>
          <w:szCs w:val="28"/>
        </w:rPr>
      </w:pPr>
      <w:r>
        <w:rPr>
          <w:szCs w:val="28"/>
        </w:rPr>
        <w:t>В разделе «Информация о результатах проверок» размещен Доклад об осуществлении видов муниципального контроля за 2021г.</w:t>
      </w:r>
    </w:p>
    <w:p w:rsidR="00D940A4" w:rsidRDefault="00D940A4" w:rsidP="00D940A4">
      <w:pPr>
        <w:ind w:firstLine="708"/>
        <w:jc w:val="both"/>
        <w:rPr>
          <w:szCs w:val="28"/>
        </w:rPr>
      </w:pPr>
      <w:r>
        <w:rPr>
          <w:szCs w:val="28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МО СП «сельсовет «</w:t>
      </w:r>
      <w:proofErr w:type="spellStart"/>
      <w:r>
        <w:rPr>
          <w:szCs w:val="28"/>
        </w:rPr>
        <w:t>Малоарешевский</w:t>
      </w:r>
      <w:proofErr w:type="spellEnd"/>
      <w:r>
        <w:rPr>
          <w:szCs w:val="28"/>
        </w:rPr>
        <w:t>» даются компетентные разъяснения и консультации.</w:t>
      </w:r>
    </w:p>
    <w:p w:rsidR="00D940A4" w:rsidRDefault="00D940A4" w:rsidP="00D940A4">
      <w:pPr>
        <w:ind w:firstLine="708"/>
        <w:jc w:val="both"/>
        <w:rPr>
          <w:szCs w:val="28"/>
        </w:rPr>
      </w:pPr>
      <w:r>
        <w:rPr>
          <w:szCs w:val="28"/>
        </w:rPr>
        <w:t>Обзор правоприменительной практики за 2021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D940A4" w:rsidRDefault="00D940A4" w:rsidP="00D940A4">
      <w:pPr>
        <w:pStyle w:val="a4"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940A4" w:rsidRDefault="00D940A4" w:rsidP="00D940A4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D940A4" w:rsidRDefault="00D940A4" w:rsidP="00D940A4">
      <w:pPr>
        <w:pStyle w:val="ConsPlusNormal"/>
        <w:ind w:left="920"/>
        <w:rPr>
          <w:rFonts w:ascii="Times New Roman" w:hAnsi="Times New Roman" w:cs="Times New Roman"/>
          <w:sz w:val="28"/>
          <w:szCs w:val="28"/>
        </w:rPr>
      </w:pPr>
    </w:p>
    <w:p w:rsidR="00D940A4" w:rsidRDefault="00D940A4" w:rsidP="00D940A4">
      <w:pPr>
        <w:pStyle w:val="ConsPlusNormal"/>
        <w:ind w:left="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Цели профилактической работы:</w:t>
      </w:r>
    </w:p>
    <w:p w:rsidR="00D940A4" w:rsidRDefault="00D940A4" w:rsidP="00D940A4">
      <w:pPr>
        <w:pStyle w:val="ConsPlusNormal"/>
        <w:ind w:left="920"/>
        <w:rPr>
          <w:rFonts w:ascii="Times New Roman" w:hAnsi="Times New Roman" w:cs="Times New Roman"/>
          <w:sz w:val="28"/>
          <w:szCs w:val="28"/>
        </w:rPr>
      </w:pPr>
    </w:p>
    <w:p w:rsidR="00D940A4" w:rsidRDefault="00D940A4" w:rsidP="00D940A4">
      <w:pPr>
        <w:ind w:firstLine="141"/>
        <w:jc w:val="both"/>
        <w:rPr>
          <w:szCs w:val="28"/>
        </w:rPr>
      </w:pPr>
      <w:r>
        <w:rPr>
          <w:szCs w:val="28"/>
        </w:rPr>
        <w:t>-предупреждение нарушений юридическими лицами и индивидуальными предпринимателями (далее – субъекты профилактики) обязательных требований, установленных законодательством РФ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в сфере благоустройства);</w:t>
      </w:r>
    </w:p>
    <w:p w:rsidR="00D940A4" w:rsidRDefault="00D940A4" w:rsidP="00D940A4">
      <w:pPr>
        <w:ind w:firstLine="1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-предотвращение риска причинения вреда охраняемым законом ценностям вследствие нарушений обязательных требований;</w:t>
      </w:r>
    </w:p>
    <w:p w:rsidR="00D940A4" w:rsidRDefault="00D940A4" w:rsidP="00D940A4">
      <w:pPr>
        <w:ind w:firstLine="141"/>
        <w:jc w:val="both"/>
        <w:rPr>
          <w:szCs w:val="28"/>
        </w:rPr>
      </w:pPr>
      <w:r>
        <w:rPr>
          <w:rFonts w:eastAsia="Times New Roman"/>
          <w:szCs w:val="28"/>
        </w:rPr>
        <w:t xml:space="preserve"> - </w:t>
      </w:r>
      <w:r>
        <w:rPr>
          <w:szCs w:val="28"/>
        </w:rPr>
        <w:t>обеспечение доступности информации об обязательных требованиях в сфере благоустройства;</w:t>
      </w:r>
    </w:p>
    <w:p w:rsidR="00D940A4" w:rsidRDefault="00D940A4" w:rsidP="00D940A4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повышение прозрачности системы </w:t>
      </w:r>
      <w:r>
        <w:rPr>
          <w:rFonts w:ascii="Times New Roman" w:hAnsi="Times New Roman"/>
          <w:sz w:val="28"/>
          <w:szCs w:val="28"/>
        </w:rPr>
        <w:t>контрольно-надзорной деятельности.</w:t>
      </w:r>
    </w:p>
    <w:p w:rsidR="00D940A4" w:rsidRDefault="00D940A4" w:rsidP="00D940A4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</w:p>
    <w:p w:rsidR="00D940A4" w:rsidRDefault="00D940A4" w:rsidP="00D940A4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2.2.Проведение профилактических мероприятий позволит решить следующие задачи:</w:t>
      </w:r>
    </w:p>
    <w:p w:rsidR="00D940A4" w:rsidRDefault="00D940A4" w:rsidP="00D940A4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</w:p>
    <w:p w:rsidR="00D940A4" w:rsidRDefault="00D940A4" w:rsidP="00D940A4">
      <w:pPr>
        <w:ind w:firstLine="141"/>
        <w:jc w:val="both"/>
        <w:rPr>
          <w:rFonts w:eastAsia="Times New Roman"/>
          <w:szCs w:val="28"/>
        </w:rPr>
      </w:pPr>
      <w:r>
        <w:rPr>
          <w:szCs w:val="28"/>
        </w:rPr>
        <w:t>-укрепление системы профилактики нарушений обязательных требований, установленных законодательством РФ;</w:t>
      </w:r>
    </w:p>
    <w:p w:rsidR="00D940A4" w:rsidRDefault="00D940A4" w:rsidP="00D940A4">
      <w:pPr>
        <w:ind w:firstLine="141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D940A4" w:rsidRDefault="00D940A4" w:rsidP="00D940A4">
      <w:pPr>
        <w:pStyle w:val="11"/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-выявление и устранение причин, факторов и условий, способствующих нарушениям субъектами профилактики обязательных требований, установленных законодательством РФ;</w:t>
      </w:r>
    </w:p>
    <w:p w:rsidR="00D940A4" w:rsidRDefault="00D940A4" w:rsidP="00D940A4">
      <w:pPr>
        <w:ind w:firstLine="141"/>
        <w:rPr>
          <w:szCs w:val="28"/>
        </w:rPr>
      </w:pPr>
      <w:r>
        <w:rPr>
          <w:szCs w:val="28"/>
        </w:rPr>
        <w:t>-повышение уровня правовой грамотности субъектов профилактики.</w:t>
      </w:r>
    </w:p>
    <w:p w:rsidR="00D940A4" w:rsidRDefault="00D940A4" w:rsidP="00D940A4">
      <w:pPr>
        <w:ind w:firstLine="141"/>
        <w:rPr>
          <w:rFonts w:eastAsia="Times New Roman"/>
          <w:b/>
          <w:szCs w:val="28"/>
        </w:rPr>
      </w:pPr>
    </w:p>
    <w:p w:rsidR="00D940A4" w:rsidRDefault="00D940A4" w:rsidP="00D940A4">
      <w:pPr>
        <w:ind w:firstLine="709"/>
        <w:jc w:val="both"/>
        <w:rPr>
          <w:szCs w:val="28"/>
        </w:rPr>
      </w:pPr>
      <w:r>
        <w:rPr>
          <w:szCs w:val="28"/>
        </w:rPr>
        <w:t>2.3. Настоящая программа призвана обеспечить к 2023 году создание условий для снижения случаев нарушения в области лесных отношений, формирования заинтересованности подконтрольных субъектов в соблюдении обязательных требований в сфере благоустройства.</w:t>
      </w:r>
    </w:p>
    <w:p w:rsidR="00D940A4" w:rsidRDefault="00D940A4" w:rsidP="00D940A4">
      <w:pPr>
        <w:ind w:firstLine="669"/>
        <w:jc w:val="both"/>
        <w:rPr>
          <w:szCs w:val="28"/>
        </w:rPr>
      </w:pPr>
    </w:p>
    <w:p w:rsidR="00D940A4" w:rsidRDefault="00D940A4" w:rsidP="00D940A4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>
        <w:rPr>
          <w:rFonts w:eastAsia="+mn-ea"/>
          <w:b/>
          <w:bCs/>
          <w:kern w:val="24"/>
          <w:szCs w:val="28"/>
        </w:rPr>
        <w:t>Раздел 3. Мероприятия программы</w:t>
      </w:r>
    </w:p>
    <w:p w:rsidR="00D940A4" w:rsidRDefault="00D940A4" w:rsidP="00D940A4">
      <w:pPr>
        <w:spacing w:after="120"/>
        <w:jc w:val="center"/>
        <w:rPr>
          <w:rFonts w:eastAsia="+mn-ea"/>
          <w:b/>
          <w:bCs/>
          <w:kern w:val="24"/>
          <w:szCs w:val="28"/>
        </w:rPr>
      </w:pPr>
    </w:p>
    <w:p w:rsidR="00D940A4" w:rsidRDefault="00D940A4" w:rsidP="00D940A4">
      <w:pPr>
        <w:pStyle w:val="a7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D940A4" w:rsidRDefault="00D940A4" w:rsidP="00D940A4">
      <w:pPr>
        <w:pStyle w:val="a7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940A4" w:rsidRDefault="00D940A4" w:rsidP="00D940A4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40A4" w:rsidRDefault="00D940A4" w:rsidP="00D940A4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40A4" w:rsidRDefault="00D940A4" w:rsidP="00D940A4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940A4" w:rsidRDefault="00D940A4" w:rsidP="00D940A4">
      <w:pPr>
        <w:suppressAutoHyphens/>
        <w:autoSpaceDN w:val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План-график</w:t>
      </w:r>
    </w:p>
    <w:p w:rsidR="00D940A4" w:rsidRDefault="00D940A4" w:rsidP="00D940A4">
      <w:pPr>
        <w:suppressAutoHyphens/>
        <w:autoSpaceDN w:val="0"/>
        <w:jc w:val="center"/>
        <w:textAlignment w:val="baseline"/>
        <w:rPr>
          <w:b/>
          <w:szCs w:val="24"/>
        </w:rPr>
      </w:pPr>
      <w:r>
        <w:rPr>
          <w:b/>
          <w:szCs w:val="28"/>
        </w:rPr>
        <w:t>профилактических мероприятий на 2021 год</w:t>
      </w:r>
    </w:p>
    <w:p w:rsidR="00D940A4" w:rsidRDefault="00D940A4" w:rsidP="00D940A4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302"/>
        <w:gridCol w:w="2056"/>
        <w:gridCol w:w="2131"/>
        <w:gridCol w:w="2120"/>
      </w:tblGrid>
      <w:tr w:rsidR="00D940A4" w:rsidTr="00D940A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940A4" w:rsidTr="00D940A4">
        <w:trPr>
          <w:trHeight w:val="21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 w:rsidP="00D940A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официальном сайте </w:t>
            </w:r>
            <w:r>
              <w:rPr>
                <w:sz w:val="24"/>
                <w:szCs w:val="24"/>
              </w:rPr>
              <w:t>администрации МО СП «сельсовет «</w:t>
            </w:r>
            <w:proofErr w:type="spellStart"/>
            <w:r>
              <w:rPr>
                <w:sz w:val="24"/>
                <w:szCs w:val="24"/>
              </w:rPr>
              <w:t>Малоарешевский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осуществление муниципального контроля по благоустройству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сфере благоустройства</w:t>
            </w:r>
          </w:p>
        </w:tc>
      </w:tr>
      <w:tr w:rsidR="00D940A4" w:rsidTr="00D940A4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в сфере благоустройства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осуществление муниципального контроля по благоустройству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сфере благоустройства</w:t>
            </w:r>
          </w:p>
        </w:tc>
      </w:tr>
      <w:tr w:rsidR="00D940A4" w:rsidTr="00D940A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 w:rsidP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МО СП «сельсовет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Малоарешевкий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по благоустройству МО СП «сельсовет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Малоарешевский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 в сфере благоустройства</w:t>
            </w:r>
          </w:p>
        </w:tc>
      </w:tr>
      <w:tr w:rsidR="00D940A4" w:rsidTr="00D940A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Не позднее 2 месяцев </w:t>
            </w:r>
            <w:proofErr w:type="gramStart"/>
            <w:r>
              <w:rPr>
                <w:sz w:val="24"/>
              </w:rPr>
              <w:t>с даты установления</w:t>
            </w:r>
            <w:proofErr w:type="gramEnd"/>
            <w:r>
              <w:rPr>
                <w:sz w:val="24"/>
              </w:rPr>
              <w:t xml:space="preserve"> новых, изменения или отмены действующих </w:t>
            </w:r>
            <w:r>
              <w:rPr>
                <w:sz w:val="24"/>
              </w:rPr>
              <w:lastRenderedPageBreak/>
              <w:t>обязательных требований в сфере благоустройства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Повышение информированности подконтрольных субъектов об установлении новых, изменении </w:t>
            </w:r>
            <w:r>
              <w:rPr>
                <w:sz w:val="24"/>
              </w:rPr>
              <w:lastRenderedPageBreak/>
              <w:t>или отмене действующих обязательных требований в сфере благоустройства</w:t>
            </w:r>
          </w:p>
        </w:tc>
      </w:tr>
      <w:tr w:rsidR="00D940A4" w:rsidTr="00D940A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 w:rsidP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МО СП «сельсовет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в сети Интернет обобщенной практики осуществления муниципального контроля по благоустройству МО СП «сельсовет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D940A4" w:rsidTr="00D940A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случаях, предусмотренных частью 5 статьи 8.2 Федерального закона </w:t>
            </w:r>
            <w:r>
              <w:rPr>
                <w:sz w:val="24"/>
                <w:szCs w:val="24"/>
              </w:rPr>
              <w:br/>
              <w:t>от 26.12.2008</w:t>
            </w:r>
            <w:r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D940A4" w:rsidRDefault="00D940A4" w:rsidP="00D940A4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D940A4" w:rsidRDefault="00D940A4" w:rsidP="00D940A4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сфере благоустройства, выявленных в ходе плановых и внеплановых проверок, проведенных должностными лицами администрации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 в 2021 году.</w:t>
      </w:r>
    </w:p>
    <w:p w:rsidR="00D940A4" w:rsidRDefault="00D940A4" w:rsidP="00D940A4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D940A4" w:rsidRDefault="00D940A4" w:rsidP="00D940A4">
      <w:pPr>
        <w:suppressAutoHyphens/>
        <w:autoSpaceDN w:val="0"/>
        <w:jc w:val="center"/>
        <w:textAlignment w:val="baseline"/>
        <w:rPr>
          <w:b/>
          <w:szCs w:val="28"/>
        </w:rPr>
      </w:pPr>
      <w:r>
        <w:rPr>
          <w:b/>
          <w:szCs w:val="28"/>
        </w:rPr>
        <w:t>План-график</w:t>
      </w:r>
    </w:p>
    <w:p w:rsidR="00D940A4" w:rsidRDefault="00D940A4" w:rsidP="00D940A4">
      <w:pPr>
        <w:suppressAutoHyphens/>
        <w:autoSpaceDN w:val="0"/>
        <w:jc w:val="center"/>
        <w:textAlignment w:val="baseline"/>
        <w:rPr>
          <w:b/>
          <w:szCs w:val="24"/>
        </w:rPr>
      </w:pPr>
      <w:r>
        <w:rPr>
          <w:b/>
          <w:szCs w:val="28"/>
        </w:rPr>
        <w:t>профилактических мероприятий на плановый период 2022-2023 гг.</w:t>
      </w:r>
    </w:p>
    <w:p w:rsidR="00D940A4" w:rsidRDefault="00D940A4" w:rsidP="00D940A4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2775"/>
        <w:gridCol w:w="2061"/>
        <w:gridCol w:w="1936"/>
        <w:gridCol w:w="2326"/>
      </w:tblGrid>
      <w:tr w:rsidR="00D940A4" w:rsidTr="00D940A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940A4" w:rsidTr="00D940A4">
        <w:trPr>
          <w:trHeight w:val="21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 w:rsidP="00D940A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>
              <w:rPr>
                <w:sz w:val="24"/>
                <w:szCs w:val="24"/>
              </w:rPr>
              <w:t>администрации МО СП «сельсовет «</w:t>
            </w:r>
            <w:proofErr w:type="spellStart"/>
            <w:r>
              <w:rPr>
                <w:sz w:val="24"/>
                <w:szCs w:val="24"/>
              </w:rPr>
              <w:t>Малоарешевский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сфере благоустройства</w:t>
            </w:r>
          </w:p>
        </w:tc>
      </w:tr>
      <w:tr w:rsidR="00D940A4" w:rsidTr="00D940A4">
        <w:trPr>
          <w:trHeight w:val="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сфере благоустройства</w:t>
            </w:r>
          </w:p>
        </w:tc>
      </w:tr>
      <w:tr w:rsidR="00D940A4" w:rsidTr="00D940A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 w:rsidP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МО СП «сельсовет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Малоарешевский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в сети Интернет перечня и текстов нормативных правовых актов, содержащих обязательные требования, соблюдение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которых оценивается при проведении мероприятий по контролю при осуществлении муниципального контроля по благоустройству МО СП «сельсовет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Малоарешевский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 в сфере благоустройства</w:t>
            </w:r>
          </w:p>
        </w:tc>
      </w:tr>
      <w:tr w:rsidR="00D940A4" w:rsidTr="00D940A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 xml:space="preserve">Не позднее 2 месяцев </w:t>
            </w:r>
            <w:proofErr w:type="gramStart"/>
            <w:r>
              <w:rPr>
                <w:sz w:val="24"/>
              </w:rPr>
              <w:t>с даты установления</w:t>
            </w:r>
            <w:proofErr w:type="gramEnd"/>
            <w:r>
              <w:rPr>
                <w:sz w:val="24"/>
              </w:rPr>
              <w:t xml:space="preserve"> новых, 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в сфере благоустройства</w:t>
            </w:r>
          </w:p>
        </w:tc>
      </w:tr>
      <w:tr w:rsidR="00D940A4" w:rsidTr="00D940A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 w:rsidP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МО СП «сельсовет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Малоарешевский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D940A4" w:rsidTr="00D940A4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юридическим лицам и индивидуальным предпринимателям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случаях, предусмотренных частью 5 статьи 8.2 Федерального </w:t>
            </w:r>
            <w:r>
              <w:rPr>
                <w:sz w:val="24"/>
                <w:szCs w:val="24"/>
              </w:rPr>
              <w:lastRenderedPageBreak/>
              <w:t xml:space="preserve">закона </w:t>
            </w:r>
            <w:r>
              <w:rPr>
                <w:sz w:val="24"/>
                <w:szCs w:val="24"/>
              </w:rPr>
              <w:br/>
              <w:t>от 26.12.2008</w:t>
            </w:r>
            <w:r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муниципального контроля по благоустройству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A4" w:rsidRDefault="00D940A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</w:p>
        </w:tc>
      </w:tr>
    </w:tbl>
    <w:p w:rsidR="00D940A4" w:rsidRDefault="00D940A4" w:rsidP="00D940A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D940A4" w:rsidRDefault="00D940A4" w:rsidP="00D940A4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D940A4" w:rsidRDefault="00D940A4" w:rsidP="00D940A4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программы включает в себя кадровое и информационно-аналитическое обеспечение.</w:t>
      </w:r>
    </w:p>
    <w:p w:rsidR="00D940A4" w:rsidRDefault="00D940A4" w:rsidP="00D940A4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штатном расписании администрации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 xml:space="preserve">» штатные единицы (ставки) по должностям муниципальных служащих, непосредственно выполняющих функции по муниципальному контролю </w:t>
      </w:r>
      <w:r>
        <w:rPr>
          <w:rFonts w:eastAsia="Times New Roman"/>
          <w:sz w:val="24"/>
          <w:szCs w:val="24"/>
        </w:rPr>
        <w:t>по благоустройству</w:t>
      </w:r>
      <w:r>
        <w:rPr>
          <w:sz w:val="24"/>
          <w:szCs w:val="24"/>
        </w:rPr>
        <w:t xml:space="preserve"> (указывается организация работы МО в данной сфере, наличие уполномоченных должностных лиц).</w:t>
      </w:r>
    </w:p>
    <w:p w:rsidR="00D940A4" w:rsidRDefault="00D940A4" w:rsidP="00D940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Информационно-аналитическое обеспечение реализации программы осуществляется с использованием официального сайта администрации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».</w:t>
      </w:r>
    </w:p>
    <w:p w:rsidR="00D940A4" w:rsidRDefault="00D940A4" w:rsidP="00D940A4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программы осуществляется в рамках финансирования деятельности администрации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».</w:t>
      </w:r>
    </w:p>
    <w:p w:rsidR="00D940A4" w:rsidRDefault="00D940A4" w:rsidP="00D940A4">
      <w:pPr>
        <w:ind w:right="-82" w:firstLine="709"/>
        <w:jc w:val="center"/>
        <w:rPr>
          <w:b/>
        </w:rPr>
      </w:pPr>
    </w:p>
    <w:p w:rsidR="00D940A4" w:rsidRDefault="00D940A4" w:rsidP="00D940A4">
      <w:pPr>
        <w:ind w:right="-82" w:firstLine="709"/>
        <w:jc w:val="center"/>
        <w:rPr>
          <w:b/>
          <w:szCs w:val="28"/>
        </w:rPr>
      </w:pPr>
      <w:r>
        <w:rPr>
          <w:b/>
          <w:szCs w:val="28"/>
        </w:rPr>
        <w:t>Раздел 5.Механизм реализации Программы</w:t>
      </w:r>
    </w:p>
    <w:p w:rsidR="00D940A4" w:rsidRDefault="00D940A4" w:rsidP="00D940A4">
      <w:pPr>
        <w:ind w:right="-82" w:firstLine="709"/>
        <w:jc w:val="both"/>
        <w:rPr>
          <w:sz w:val="24"/>
          <w:szCs w:val="24"/>
        </w:rPr>
      </w:pPr>
    </w:p>
    <w:p w:rsidR="00D940A4" w:rsidRDefault="00D940A4" w:rsidP="00D940A4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D940A4" w:rsidRDefault="00D940A4" w:rsidP="00D940A4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Реализацию профилактических мероприятий осуществляет ведущий специалист по муниципальному и земельному хозяйству администрации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», уполномоченное на осуществление муниципального контроля.</w:t>
      </w:r>
    </w:p>
    <w:p w:rsidR="00D940A4" w:rsidRDefault="00D940A4" w:rsidP="00D940A4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ab/>
        <w:t>5.3.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администрации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 в разделе «МО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».</w:t>
      </w:r>
    </w:p>
    <w:p w:rsidR="00D940A4" w:rsidRDefault="00D940A4" w:rsidP="00D940A4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D940A4" w:rsidRDefault="00D940A4" w:rsidP="00D940A4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оценка снижения количества нарушений юридическими лицами и индивидуальными предпринимателями обязательных требований действующего законодательства;</w:t>
      </w: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-оценка повышения «прозрачности» деятельности администрации МО СП «сельсовет «</w:t>
      </w:r>
      <w:proofErr w:type="spellStart"/>
      <w:r>
        <w:rPr>
          <w:rFonts w:eastAsia="Times New Roman"/>
          <w:sz w:val="24"/>
          <w:szCs w:val="24"/>
        </w:rPr>
        <w:t>Малоарешевский</w:t>
      </w:r>
      <w:proofErr w:type="spellEnd"/>
      <w:r>
        <w:rPr>
          <w:rFonts w:eastAsia="Times New Roman"/>
          <w:sz w:val="24"/>
          <w:szCs w:val="24"/>
        </w:rPr>
        <w:t>»;</w:t>
      </w: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выявление нарушений законодательства в сфере благоустройства и оперативное применение мер ответственности к лицам, допустившим нарушения;</w:t>
      </w: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анализ развития системы профилактических мероприятий;</w:t>
      </w:r>
    </w:p>
    <w:p w:rsidR="00D940A4" w:rsidRDefault="00D940A4" w:rsidP="00D940A4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-анализ эффективности внедрения различных способов профилактики.</w:t>
      </w:r>
    </w:p>
    <w:p w:rsidR="00D940A4" w:rsidRDefault="00D940A4" w:rsidP="00D940A4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>
        <w:rPr>
          <w:rFonts w:ascii="Times New Roman" w:hAnsi="Times New Roman"/>
          <w:sz w:val="24"/>
          <w:szCs w:val="24"/>
        </w:rPr>
        <w:t xml:space="preserve"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</w:r>
      <w:r>
        <w:rPr>
          <w:rFonts w:ascii="Times New Roman" w:hAnsi="Times New Roman"/>
          <w:sz w:val="24"/>
          <w:szCs w:val="24"/>
        </w:rPr>
        <w:lastRenderedPageBreak/>
        <w:t>мероприятий.</w:t>
      </w:r>
    </w:p>
    <w:p w:rsidR="00D940A4" w:rsidRDefault="00D940A4" w:rsidP="00D940A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показателям качества профилактической деятельности администрации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 относятся следующие:</w:t>
      </w:r>
    </w:p>
    <w:p w:rsidR="00D940A4" w:rsidRDefault="00D940A4" w:rsidP="00D940A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», в том числе посредством размещения на официальном сайте администрации руководств (памяток), информационных статей;</w:t>
      </w:r>
    </w:p>
    <w:p w:rsidR="00D940A4" w:rsidRDefault="00D940A4" w:rsidP="00D940A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в области благоустройства МО СП «сельсовет «</w:t>
      </w:r>
      <w:proofErr w:type="spellStart"/>
      <w:r>
        <w:rPr>
          <w:sz w:val="24"/>
          <w:szCs w:val="24"/>
        </w:rPr>
        <w:t>Малоарешевский</w:t>
      </w:r>
      <w:proofErr w:type="spellEnd"/>
      <w:r>
        <w:rPr>
          <w:sz w:val="24"/>
          <w:szCs w:val="24"/>
        </w:rPr>
        <w:t>».</w:t>
      </w:r>
    </w:p>
    <w:p w:rsidR="004A39D3" w:rsidRDefault="004A39D3"/>
    <w:sectPr w:rsidR="004A39D3" w:rsidSect="001A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6299B"/>
    <w:multiLevelType w:val="hybridMultilevel"/>
    <w:tmpl w:val="BCC09434"/>
    <w:lvl w:ilvl="0" w:tplc="EF0432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940A4"/>
    <w:rsid w:val="001A4699"/>
    <w:rsid w:val="001C7632"/>
    <w:rsid w:val="004A39D3"/>
    <w:rsid w:val="005024DC"/>
    <w:rsid w:val="005266FD"/>
    <w:rsid w:val="00526FB4"/>
    <w:rsid w:val="0067260C"/>
    <w:rsid w:val="007F10B1"/>
    <w:rsid w:val="009733BB"/>
    <w:rsid w:val="009A0099"/>
    <w:rsid w:val="00AF754E"/>
    <w:rsid w:val="00B62CDE"/>
    <w:rsid w:val="00B759FD"/>
    <w:rsid w:val="00BB2909"/>
    <w:rsid w:val="00D940A4"/>
    <w:rsid w:val="00E409E9"/>
    <w:rsid w:val="00EA6E3B"/>
    <w:rsid w:val="00F2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A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940A4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A4"/>
    <w:rPr>
      <w:rFonts w:ascii="Arial" w:eastAsia="Times New Roman" w:hAnsi="Arial" w:cs="Arial"/>
      <w:b/>
      <w:bCs/>
      <w:color w:val="26282F"/>
      <w:kern w:val="2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D940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40A4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40A4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D940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940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Default">
    <w:name w:val="Default"/>
    <w:rsid w:val="00D94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9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940A4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12">
    <w:name w:val="Основной текст Знак1"/>
    <w:basedOn w:val="a0"/>
    <w:uiPriority w:val="99"/>
    <w:locked/>
    <w:rsid w:val="00D940A4"/>
    <w:rPr>
      <w:sz w:val="26"/>
      <w:szCs w:val="26"/>
      <w:shd w:val="clear" w:color="auto" w:fill="FFFFFF"/>
    </w:rPr>
  </w:style>
  <w:style w:type="character" w:customStyle="1" w:styleId="a8">
    <w:name w:val="Цветовое выделение для Текст"/>
    <w:rsid w:val="00D940A4"/>
    <w:rPr>
      <w:sz w:val="24"/>
    </w:rPr>
  </w:style>
  <w:style w:type="table" w:styleId="a9">
    <w:name w:val="Table Grid"/>
    <w:basedOn w:val="a1"/>
    <w:uiPriority w:val="59"/>
    <w:rsid w:val="00D940A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A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940A4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A4"/>
    <w:rPr>
      <w:rFonts w:ascii="Arial" w:eastAsia="Times New Roman" w:hAnsi="Arial" w:cs="Arial"/>
      <w:b/>
      <w:bCs/>
      <w:color w:val="26282F"/>
      <w:kern w:val="2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D940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40A4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40A4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No Spacing"/>
    <w:uiPriority w:val="1"/>
    <w:qFormat/>
    <w:rsid w:val="00D940A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940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Default">
    <w:name w:val="Default"/>
    <w:rsid w:val="00D94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9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940A4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12">
    <w:name w:val="Основной текст Знак1"/>
    <w:basedOn w:val="a0"/>
    <w:uiPriority w:val="99"/>
    <w:locked/>
    <w:rsid w:val="00D940A4"/>
    <w:rPr>
      <w:sz w:val="26"/>
      <w:szCs w:val="26"/>
      <w:shd w:val="clear" w:color="auto" w:fill="FFFFFF"/>
    </w:rPr>
  </w:style>
  <w:style w:type="character" w:customStyle="1" w:styleId="a8">
    <w:name w:val="Цветовое выделение для Текст"/>
    <w:rsid w:val="00D940A4"/>
    <w:rPr>
      <w:sz w:val="24"/>
    </w:rPr>
  </w:style>
  <w:style w:type="table" w:styleId="a9">
    <w:name w:val="Table Grid"/>
    <w:basedOn w:val="a1"/>
    <w:uiPriority w:val="59"/>
    <w:rsid w:val="00D940A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КомпЛэнд</cp:lastModifiedBy>
  <cp:revision>6</cp:revision>
  <cp:lastPrinted>2021-07-23T07:09:00Z</cp:lastPrinted>
  <dcterms:created xsi:type="dcterms:W3CDTF">2021-07-09T04:02:00Z</dcterms:created>
  <dcterms:modified xsi:type="dcterms:W3CDTF">2021-08-11T06:57:00Z</dcterms:modified>
</cp:coreProperties>
</file>