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Об ответственности за не оформление трудовых отношений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Неформальная занятость населения представляет собой отношения между работником и работодателем, не оформленные в соответствии с трудовым законодательством либо оформленные, но предусматривающие лишь часть фактически выплачиваемой заработной платы.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Статьей 16 Трудового кодекса Российской Федерации установлено, что трудовые отношения возникают между работником и работодателем на основании трудового договора, заключаемого ими в соответствии с Трудовым кодексом Российской Федерации. В соответствии со статьей 68 Трудового кодекса Российской Федерации прием на работу оформляется приказом (распоряжением) работодателя, изданным на основании заключенного трудового договора.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(часть вторая статьи 67 Трудового кодекса РФ).</w:t>
      </w:r>
      <w:proofErr w:type="gramEnd"/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характерным признакам трудового правоотношения, позволяющим отграничить его от других видов правоотношений, в том числе гражданск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правового характера, относятся: личный характер прав и обязанностей работника, обязанность работника выполнять определенную, заранее обусловленную трудовую функцию, выполнение трудовой функции в условиях общего труда с подчинением правилам внутреннего трудового распорядка, возмездный характер трудового отношения (оплата производится за затраченный труд) по установленным нормам.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распространенными формами неформальных трудовых отношений являются подмена трудовых отношений договорами гражданско - правового характера и осуществление трудовой деятельности без официального оформления.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Неформальные отношения приводят к нарушению трудовых прав работников, за которое предусмотрена административная ответственность.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части 3 статьи 5.27 Кодекса РФ об административных правонарушениях (КоАП РФ), ф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актическое допущение</w:t>
        </w:r>
      </w:hyperlink>
      <w:r>
        <w:rPr>
          <w:sz w:val="28"/>
          <w:szCs w:val="28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части 4 статьи 5.27 КоАП РФ, уклонение от оформления или ненадлежащее оформление трудового договора либо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заключение</w:t>
        </w:r>
      </w:hyperlink>
      <w:r>
        <w:rPr>
          <w:sz w:val="28"/>
          <w:szCs w:val="28"/>
        </w:rPr>
        <w:t xml:space="preserve"> гражданско-правового договора, фактически регулирующего трудовые отношения между работником и работодателем, </w:t>
      </w:r>
      <w:bookmarkStart w:id="0" w:name="_GoBack"/>
      <w:bookmarkEnd w:id="0"/>
      <w:r>
        <w:rPr>
          <w:sz w:val="28"/>
          <w:szCs w:val="28"/>
        </w:rPr>
        <w:t>- в</w:t>
      </w:r>
      <w:r>
        <w:rPr>
          <w:sz w:val="28"/>
          <w:szCs w:val="28"/>
        </w:rPr>
        <w:t>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>
        <w:rPr>
          <w:sz w:val="28"/>
          <w:szCs w:val="28"/>
        </w:rPr>
        <w:t xml:space="preserve"> на юридических лиц - от пятидесяти тысяч до ста тысяч рублей.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части 5 статьи 5.27 КоАП РФ совершение административных правонарушений, предусмотренных </w:t>
      </w:r>
      <w:hyperlink r:id="rId7" w:anchor="Par7" w:history="1">
        <w:r>
          <w:rPr>
            <w:rStyle w:val="a5"/>
            <w:color w:val="auto"/>
            <w:sz w:val="28"/>
            <w:szCs w:val="28"/>
            <w:u w:val="none"/>
          </w:rPr>
          <w:t>частью 3</w:t>
        </w:r>
      </w:hyperlink>
      <w:r>
        <w:rPr>
          <w:sz w:val="28"/>
          <w:szCs w:val="28"/>
        </w:rPr>
        <w:t xml:space="preserve"> или </w:t>
      </w:r>
      <w:hyperlink r:id="rId8" w:anchor="Par9" w:history="1">
        <w:r>
          <w:rPr>
            <w:rStyle w:val="a5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контролирующих и надзорных органов в борьбе с неформальной занятостью – это предотвратить нарушение прав граждан.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 и помнить, что при нарушении трудовых прав всегда необходимо обращаться в государственную инспекцию труда и органы прокуратуры.</w:t>
      </w:r>
    </w:p>
    <w:p w:rsidR="008A04C6" w:rsidRDefault="008A04C6" w:rsidP="008A04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04C6" w:rsidRDefault="008A04C6" w:rsidP="008A04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Ханамиров</w:t>
      </w:r>
      <w:proofErr w:type="spellEnd"/>
      <w:r>
        <w:rPr>
          <w:sz w:val="28"/>
          <w:szCs w:val="28"/>
        </w:rPr>
        <w:t xml:space="preserve"> Г.М.</w:t>
      </w:r>
    </w:p>
    <w:p w:rsidR="008A04C6" w:rsidRDefault="008A04C6" w:rsidP="008A04C6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города Кизляра</w:t>
      </w:r>
    </w:p>
    <w:p w:rsidR="008A04C6" w:rsidRDefault="008A04C6" w:rsidP="008A04C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6"/>
    <w:rsid w:val="004A39D3"/>
    <w:rsid w:val="005266FD"/>
    <w:rsid w:val="00526FB4"/>
    <w:rsid w:val="0067260C"/>
    <w:rsid w:val="007F10B1"/>
    <w:rsid w:val="008A04C6"/>
    <w:rsid w:val="009733BB"/>
    <w:rsid w:val="009A0099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04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04C6"/>
    <w:rPr>
      <w:b/>
      <w:bCs/>
    </w:rPr>
  </w:style>
  <w:style w:type="character" w:styleId="a5">
    <w:name w:val="Hyperlink"/>
    <w:basedOn w:val="a0"/>
    <w:uiPriority w:val="99"/>
    <w:semiHidden/>
    <w:unhideWhenUsed/>
    <w:rsid w:val="008A0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04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04C6"/>
    <w:rPr>
      <w:b/>
      <w:bCs/>
    </w:rPr>
  </w:style>
  <w:style w:type="character" w:styleId="a5">
    <w:name w:val="Hyperlink"/>
    <w:basedOn w:val="a0"/>
    <w:uiPriority w:val="99"/>
    <w:semiHidden/>
    <w:unhideWhenUsed/>
    <w:rsid w:val="008A0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23F~1\AppData\Local\Temp\Rar$DIa0.936\&#1054;&#1073;%20&#1086;&#1090;&#1074;&#1077;&#1090;&#1089;&#1090;&#1074;&#1077;&#1085;&#1085;&#1086;&#1089;&#1090;&#1080;%20&#1079;&#1072;%20&#1085;&#1077;&#1086;&#1092;&#1086;&#1088;&#1084;&#1083;&#1077;&#1085;&#1080;&#1077;%20&#1090;&#1088;&#1091;&#1076;&#1086;&#1074;&#1099;&#1093;%20&#1086;&#1090;&#1085;&#1086;&#1096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23F~1\AppData\Local\Temp\Rar$DIa0.936\&#1054;&#1073;%20&#1086;&#1090;&#1074;&#1077;&#1090;&#1089;&#1090;&#1074;&#1077;&#1085;&#1085;&#1086;&#1089;&#1090;&#1080;%20&#1079;&#1072;%20&#1085;&#1077;&#1086;&#1092;&#1086;&#1088;&#1084;&#1083;&#1077;&#1085;&#1080;&#1077;%20&#1090;&#1088;&#1091;&#1076;&#1086;&#1074;&#1099;&#1093;%20&#1086;&#1090;&#1085;&#1086;&#1096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AE05D3759F3633C0950FBA1E5A2BFDBF288691558F1D35A199104FFAB3EF54CF3B9505E6F70B715CB121B03E6CDE4F14D63271449B06C7BV2L" TargetMode="External"/><Relationship Id="rId5" Type="http://schemas.openxmlformats.org/officeDocument/2006/relationships/hyperlink" Target="consultantplus://offline/ref=F12AE05D3759F3633C0950FBA1E5A2BFDBF288691558F1D35A199104FFAB3EF54CF3B9505E6F71BE1DCB121B03E6CDE4F14D63271449B06C7BV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2020-05-27T11:29:00Z</dcterms:created>
  <dcterms:modified xsi:type="dcterms:W3CDTF">2020-05-27T11:29:00Z</dcterms:modified>
</cp:coreProperties>
</file>